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27" w:rsidRDefault="00262D27" w:rsidP="00262D27"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62D27" w:rsidRDefault="00262D27" w:rsidP="00262D27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</w:p>
    <w:p w:rsidR="00262D27" w:rsidRDefault="00262D27" w:rsidP="00262D27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拟</w:t>
      </w:r>
      <w:r>
        <w:rPr>
          <w:rFonts w:ascii="方正小标宋简体" w:eastAsia="方正小标宋简体"/>
          <w:sz w:val="44"/>
          <w:szCs w:val="44"/>
        </w:rPr>
        <w:t>推荐</w:t>
      </w:r>
      <w:r>
        <w:rPr>
          <w:rFonts w:ascii="方正小标宋简体" w:eastAsia="方正小标宋简体" w:hint="eastAsia"/>
          <w:sz w:val="44"/>
          <w:szCs w:val="44"/>
        </w:rPr>
        <w:t>“红色物业”试点单位一览表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827"/>
      </w:tblGrid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bookmarkEnd w:id="0"/>
          <w:p w:rsidR="00262D27" w:rsidRDefault="00262D27" w:rsidP="003E6D54">
            <w:pPr>
              <w:spacing w:line="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物</w:t>
            </w:r>
            <w:r>
              <w:rPr>
                <w:rFonts w:ascii="黑体" w:eastAsia="黑体" w:hAnsi="黑体"/>
                <w:sz w:val="32"/>
                <w:szCs w:val="32"/>
              </w:rPr>
              <w:t>业企业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名称</w:t>
            </w:r>
          </w:p>
        </w:tc>
        <w:tc>
          <w:tcPr>
            <w:tcW w:w="3827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物</w:t>
            </w:r>
            <w:r>
              <w:rPr>
                <w:rFonts w:ascii="黑体" w:eastAsia="黑体" w:hAnsi="黑体"/>
                <w:sz w:val="32"/>
                <w:szCs w:val="32"/>
              </w:rPr>
              <w:t>业项目名称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广州越秀物业发展有限公司</w:t>
            </w:r>
          </w:p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广州分公司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星汇园小区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中海物业管理广州有限公司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誉东小区</w:t>
            </w:r>
            <w:proofErr w:type="gramEnd"/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广州市万科物业服务有限公司</w:t>
            </w:r>
          </w:p>
        </w:tc>
        <w:tc>
          <w:tcPr>
            <w:tcW w:w="3827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南方公园小区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金碧物业有限公司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第一金碧花园小区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广州珠江城市管理服务集团</w:t>
            </w:r>
          </w:p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股份有限公司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体育花园小区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港联不动产服务（中国）股份有限公司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弘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远大厦</w:t>
            </w:r>
            <w:proofErr w:type="gramEnd"/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广东恒宝物业管理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恒宝华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庭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奥园智慧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生活服务（广州）集团有限公司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番禺奥林匹克花园小区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保利物业服务股份有限公司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保利紫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林香苑小区</w:t>
            </w:r>
            <w:proofErr w:type="gramEnd"/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星河智善生活</w:t>
            </w:r>
            <w:proofErr w:type="gramEnd"/>
          </w:p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股份有限公司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星河山海湾小区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碧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桂园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生活服务集团</w:t>
            </w:r>
          </w:p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股份有限公司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A7F67">
              <w:rPr>
                <w:rFonts w:ascii="仿宋_GB2312" w:eastAsia="仿宋_GB2312" w:hint="eastAsia"/>
                <w:sz w:val="32"/>
                <w:szCs w:val="32"/>
              </w:rPr>
              <w:t>广州碧</w:t>
            </w:r>
            <w:proofErr w:type="gramStart"/>
            <w:r w:rsidRPr="004A7F67">
              <w:rPr>
                <w:rFonts w:ascii="仿宋_GB2312" w:eastAsia="仿宋_GB2312" w:hint="eastAsia"/>
                <w:sz w:val="32"/>
                <w:szCs w:val="32"/>
              </w:rPr>
              <w:t>桂园</w:t>
            </w:r>
            <w:proofErr w:type="gramEnd"/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广东和顺物业管理有限公司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6262">
              <w:rPr>
                <w:rFonts w:ascii="仿宋_GB2312" w:eastAsia="仿宋_GB2312" w:hint="eastAsia"/>
                <w:sz w:val="32"/>
                <w:szCs w:val="32"/>
              </w:rPr>
              <w:t>翠湖山庄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广东省华侨物业发展有限公司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嘉富广场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广州市天誉物业管理有限公司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天誉花园二期项目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广州雅居乐物业管理服务</w:t>
            </w:r>
          </w:p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D7DF1">
              <w:rPr>
                <w:rFonts w:ascii="仿宋_GB2312" w:eastAsia="仿宋_GB2312" w:hint="eastAsia"/>
                <w:sz w:val="32"/>
                <w:szCs w:val="32"/>
              </w:rPr>
              <w:t>广州雅居乐花园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广东康景物业有限公司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逸景翠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园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广州市庆德物业管理有限公司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君华.香柏广场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广州长建物业管理有限公司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南航新村小区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广州欣诚物业管理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观鹤小区</w:t>
            </w:r>
            <w:proofErr w:type="gramEnd"/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广州南沙方圆物业服务</w:t>
            </w:r>
          </w:p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南沙云山诗意小区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公诚设备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资产服务有限公司二分公司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信华花园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广州虹宇物业管理有限公司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岭头新村小区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深圳市万象美物业管理有限公司广州万达城分公司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花都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区融创文旅城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</w:tr>
      <w:tr w:rsidR="00262D27" w:rsidTr="003E6D54">
        <w:trPr>
          <w:trHeight w:val="889"/>
          <w:jc w:val="center"/>
        </w:trPr>
        <w:tc>
          <w:tcPr>
            <w:tcW w:w="988" w:type="dxa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广州市三原物业管理有限公司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27" w:rsidRDefault="00262D27" w:rsidP="003E6D54">
            <w:pPr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远东大厦</w:t>
            </w:r>
          </w:p>
        </w:tc>
      </w:tr>
    </w:tbl>
    <w:p w:rsidR="00262D27" w:rsidRDefault="00262D27" w:rsidP="00262D27">
      <w:pPr>
        <w:widowControl/>
        <w:spacing w:line="0" w:lineRule="atLeast"/>
        <w:jc w:val="left"/>
        <w:rPr>
          <w:rFonts w:ascii="仿宋_GB2312" w:eastAsia="仿宋_GB2312"/>
          <w:sz w:val="32"/>
          <w:szCs w:val="32"/>
        </w:rPr>
      </w:pPr>
    </w:p>
    <w:p w:rsidR="00B17E7E" w:rsidRDefault="00262D27" w:rsidP="00262D27">
      <w:r>
        <w:rPr>
          <w:rFonts w:ascii="仿宋_GB2312" w:eastAsia="仿宋_GB2312" w:hint="eastAsia"/>
          <w:sz w:val="32"/>
          <w:szCs w:val="32"/>
        </w:rPr>
        <w:t>备注</w:t>
      </w:r>
      <w:r>
        <w:rPr>
          <w:rFonts w:ascii="仿宋_GB2312" w:eastAsia="仿宋_GB2312"/>
          <w:sz w:val="32"/>
          <w:szCs w:val="32"/>
        </w:rPr>
        <w:t>：排名不分先后。</w:t>
      </w:r>
    </w:p>
    <w:sectPr w:rsidR="00B1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27"/>
    <w:rsid w:val="00262D27"/>
    <w:rsid w:val="00B1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39D48-50DE-4FDB-8801-9CCC4554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62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2D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semiHidden/>
    <w:unhideWhenUsed/>
    <w:rsid w:val="00262D2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262D27"/>
  </w:style>
  <w:style w:type="paragraph" w:styleId="2">
    <w:name w:val="Body Text First Indent 2"/>
    <w:basedOn w:val="a4"/>
    <w:link w:val="2Char"/>
    <w:uiPriority w:val="99"/>
    <w:semiHidden/>
    <w:unhideWhenUsed/>
    <w:rsid w:val="00262D2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6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信息中心/信息管理部02/梁海珊</dc:creator>
  <cp:keywords/>
  <dc:description/>
  <cp:lastModifiedBy>信息中心/信息管理部02/梁海珊</cp:lastModifiedBy>
  <cp:revision>1</cp:revision>
  <dcterms:created xsi:type="dcterms:W3CDTF">2021-11-05T06:10:00Z</dcterms:created>
  <dcterms:modified xsi:type="dcterms:W3CDTF">2021-11-05T06:11:00Z</dcterms:modified>
</cp:coreProperties>
</file>